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053D38" w:rsidRDefault="00053D38" w:rsidP="008B03E2">
      <w:pPr>
        <w:jc w:val="center"/>
        <w:rPr>
          <w:rFonts w:ascii="Arial" w:hAnsi="Arial" w:cs="Arial"/>
          <w:b/>
          <w:color w:val="C00000"/>
          <w:sz w:val="28"/>
          <w:szCs w:val="28"/>
        </w:rPr>
      </w:pPr>
      <w:r>
        <w:rPr>
          <w:noProof/>
          <w:lang w:eastAsia="en-IN"/>
        </w:rPr>
        <w:drawing>
          <wp:inline distT="0" distB="0" distL="0" distR="0" wp14:anchorId="38A9CDC1" wp14:editId="654749E4">
            <wp:extent cx="819150" cy="1214602"/>
            <wp:effectExtent l="0" t="0" r="0" b="0"/>
            <wp:docPr id="1" name="Picture 1" descr="Institute of Cost Accountants of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e of Cost Accountants of In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865" cy="1243835"/>
                    </a:xfrm>
                    <a:prstGeom prst="rect">
                      <a:avLst/>
                    </a:prstGeom>
                    <a:noFill/>
                    <a:ln>
                      <a:noFill/>
                    </a:ln>
                  </pic:spPr>
                </pic:pic>
              </a:graphicData>
            </a:graphic>
          </wp:inline>
        </w:drawing>
      </w:r>
    </w:p>
    <w:p w:rsidR="00053D38" w:rsidRDefault="00053D38" w:rsidP="008B03E2">
      <w:pPr>
        <w:jc w:val="center"/>
        <w:rPr>
          <w:rFonts w:ascii="Arial" w:hAnsi="Arial" w:cs="Arial"/>
          <w:b/>
          <w:color w:val="C00000"/>
          <w:sz w:val="28"/>
          <w:szCs w:val="28"/>
        </w:rPr>
      </w:pPr>
      <w:r>
        <w:rPr>
          <w:rFonts w:ascii="Arial" w:hAnsi="Arial" w:cs="Arial"/>
          <w:b/>
          <w:color w:val="C00000"/>
          <w:sz w:val="28"/>
          <w:szCs w:val="28"/>
        </w:rPr>
        <w:t>ICMAI Social Auditors Organization</w:t>
      </w:r>
      <w:r w:rsidR="00AF4F8F" w:rsidRPr="00AF709B">
        <w:rPr>
          <w:rFonts w:ascii="Arial" w:hAnsi="Arial" w:cs="Arial"/>
          <w:b/>
          <w:color w:val="C00000"/>
          <w:sz w:val="28"/>
          <w:szCs w:val="28"/>
        </w:rPr>
        <w:t xml:space="preserve"> </w:t>
      </w:r>
    </w:p>
    <w:p w:rsidR="00AF4F8F" w:rsidRPr="00AF709B" w:rsidRDefault="00053D38" w:rsidP="008B03E2">
      <w:pPr>
        <w:jc w:val="center"/>
        <w:rPr>
          <w:rFonts w:ascii="Arial" w:hAnsi="Arial" w:cs="Arial"/>
          <w:b/>
          <w:color w:val="002060"/>
        </w:rPr>
      </w:pPr>
      <w:r w:rsidRPr="00AF709B">
        <w:rPr>
          <w:rFonts w:ascii="Arial" w:hAnsi="Arial" w:cs="Arial"/>
          <w:b/>
          <w:color w:val="002060"/>
        </w:rPr>
        <w:t xml:space="preserve"> </w:t>
      </w:r>
      <w:r w:rsidR="00AF709B" w:rsidRPr="00AF709B">
        <w:rPr>
          <w:rFonts w:ascii="Arial" w:hAnsi="Arial" w:cs="Arial"/>
          <w:b/>
          <w:color w:val="002060"/>
        </w:rPr>
        <w:t>(</w:t>
      </w:r>
      <w:r w:rsidR="00AF4F8F" w:rsidRPr="00AF709B">
        <w:rPr>
          <w:rFonts w:ascii="Arial" w:hAnsi="Arial" w:cs="Arial"/>
          <w:b/>
          <w:color w:val="002060"/>
        </w:rPr>
        <w:t>A Section 8 company promoted by the Institute of Cost Accountants of India</w:t>
      </w:r>
      <w:r w:rsidR="00AF709B" w:rsidRPr="00AF709B">
        <w:rPr>
          <w:rFonts w:ascii="Arial" w:hAnsi="Arial" w:cs="Arial"/>
          <w:b/>
          <w:color w:val="002060"/>
        </w:rPr>
        <w:t>)</w:t>
      </w:r>
    </w:p>
    <w:p w:rsidR="00AF4F8F" w:rsidRPr="00053D38" w:rsidRDefault="00AF4F8F" w:rsidP="00AF4F8F">
      <w:pPr>
        <w:rPr>
          <w:rFonts w:ascii="Arial" w:hAnsi="Arial" w:cs="Arial"/>
          <w:b/>
          <w:color w:val="002060"/>
          <w:sz w:val="24"/>
          <w:szCs w:val="24"/>
        </w:rPr>
      </w:pPr>
      <w:r w:rsidRPr="00AF709B">
        <w:rPr>
          <w:rFonts w:ascii="Arial" w:hAnsi="Arial" w:cs="Arial"/>
          <w:b/>
          <w:color w:val="002060"/>
        </w:rPr>
        <w:t xml:space="preserve">                             </w:t>
      </w:r>
      <w:r w:rsidR="00AF709B" w:rsidRPr="00AF709B">
        <w:rPr>
          <w:rFonts w:ascii="Arial" w:hAnsi="Arial" w:cs="Arial"/>
          <w:b/>
          <w:color w:val="002060"/>
        </w:rPr>
        <w:t xml:space="preserve">                               </w:t>
      </w:r>
      <w:r w:rsidRPr="00053D38">
        <w:rPr>
          <w:rFonts w:ascii="Arial" w:hAnsi="Arial" w:cs="Arial"/>
          <w:b/>
          <w:color w:val="002060"/>
          <w:sz w:val="24"/>
          <w:szCs w:val="24"/>
        </w:rPr>
        <w:t xml:space="preserve"> Announces</w:t>
      </w:r>
    </w:p>
    <w:p w:rsidR="008B03E2" w:rsidRPr="00AF709B" w:rsidRDefault="00D65FDB" w:rsidP="008B03E2">
      <w:pPr>
        <w:jc w:val="center"/>
        <w:rPr>
          <w:rFonts w:ascii="Arial" w:hAnsi="Arial" w:cs="Arial"/>
          <w:b/>
          <w:color w:val="C00000"/>
          <w:sz w:val="24"/>
          <w:szCs w:val="24"/>
        </w:rPr>
      </w:pPr>
      <w:r w:rsidRPr="00AF709B">
        <w:rPr>
          <w:rFonts w:ascii="Arial" w:hAnsi="Arial" w:cs="Arial"/>
          <w:b/>
          <w:color w:val="C00000"/>
          <w:sz w:val="24"/>
          <w:szCs w:val="24"/>
        </w:rPr>
        <w:t>Preparatory Educational Course for So</w:t>
      </w:r>
      <w:r w:rsidR="00AF4F8F" w:rsidRPr="00AF709B">
        <w:rPr>
          <w:rFonts w:ascii="Arial" w:hAnsi="Arial" w:cs="Arial"/>
          <w:b/>
          <w:color w:val="C00000"/>
          <w:sz w:val="24"/>
          <w:szCs w:val="24"/>
        </w:rPr>
        <w:t xml:space="preserve">cial Auditors examination </w:t>
      </w:r>
      <w:r w:rsidRPr="00AF709B">
        <w:rPr>
          <w:rFonts w:ascii="Arial" w:hAnsi="Arial" w:cs="Arial"/>
          <w:b/>
          <w:color w:val="C00000"/>
          <w:sz w:val="24"/>
          <w:szCs w:val="24"/>
        </w:rPr>
        <w:t xml:space="preserve">conducted by </w:t>
      </w:r>
      <w:r w:rsidR="008B03E2" w:rsidRPr="00AF709B">
        <w:rPr>
          <w:rFonts w:ascii="Arial" w:eastAsia="Times New Roman" w:hAnsi="Arial" w:cs="Arial"/>
          <w:b/>
          <w:bCs/>
          <w:color w:val="C00000"/>
          <w:sz w:val="24"/>
          <w:szCs w:val="24"/>
          <w:bdr w:val="none" w:sz="0" w:space="0" w:color="auto" w:frame="1"/>
          <w:lang w:eastAsia="en-IN"/>
        </w:rPr>
        <w:t>National Institute of Securities Market (</w:t>
      </w:r>
      <w:r w:rsidRPr="00AF709B">
        <w:rPr>
          <w:rFonts w:ascii="Arial" w:hAnsi="Arial" w:cs="Arial"/>
          <w:b/>
          <w:color w:val="C00000"/>
          <w:sz w:val="24"/>
          <w:szCs w:val="24"/>
        </w:rPr>
        <w:t>NISM</w:t>
      </w:r>
      <w:r w:rsidR="008B03E2" w:rsidRPr="00AF709B">
        <w:rPr>
          <w:rFonts w:ascii="Arial" w:hAnsi="Arial" w:cs="Arial"/>
          <w:b/>
          <w:color w:val="C00000"/>
          <w:sz w:val="24"/>
          <w:szCs w:val="24"/>
        </w:rPr>
        <w:t>)</w:t>
      </w:r>
      <w:r w:rsidR="001E3BC2" w:rsidRPr="00AF709B">
        <w:rPr>
          <w:rFonts w:ascii="Arial" w:hAnsi="Arial" w:cs="Arial"/>
          <w:b/>
          <w:color w:val="C00000"/>
          <w:sz w:val="24"/>
          <w:szCs w:val="24"/>
        </w:rPr>
        <w:t xml:space="preserve"> </w:t>
      </w:r>
    </w:p>
    <w:p w:rsidR="00767B94" w:rsidRPr="00AF709B" w:rsidRDefault="00767B94" w:rsidP="00D65FDB">
      <w:pPr>
        <w:jc w:val="both"/>
        <w:rPr>
          <w:rFonts w:ascii="Arial" w:hAnsi="Arial" w:cs="Arial"/>
          <w:b/>
          <w:color w:val="002060"/>
        </w:rPr>
      </w:pPr>
      <w:r w:rsidRPr="00AF709B">
        <w:rPr>
          <w:rFonts w:ascii="Arial" w:hAnsi="Arial" w:cs="Arial"/>
          <w:b/>
          <w:color w:val="002060"/>
        </w:rPr>
        <w:t>The Perspective</w:t>
      </w:r>
    </w:p>
    <w:p w:rsidR="00AF4F8F" w:rsidRPr="00AF4F8F" w:rsidRDefault="00AF4F8F" w:rsidP="00D65FDB">
      <w:pPr>
        <w:jc w:val="both"/>
        <w:rPr>
          <w:rFonts w:ascii="Arial" w:hAnsi="Arial" w:cs="Arial"/>
        </w:rPr>
      </w:pPr>
      <w:r w:rsidRPr="00AF4F8F">
        <w:rPr>
          <w:rFonts w:ascii="Arial" w:hAnsi="Arial" w:cs="Arial"/>
          <w:color w:val="0D0D0D" w:themeColor="text1" w:themeTint="F2"/>
        </w:rPr>
        <w:t>SEBI vide its notification dated 25</w:t>
      </w:r>
      <w:r w:rsidRPr="00AF4F8F">
        <w:rPr>
          <w:rFonts w:ascii="Arial" w:hAnsi="Arial" w:cs="Arial"/>
          <w:color w:val="0D0D0D" w:themeColor="text1" w:themeTint="F2"/>
          <w:vertAlign w:val="superscript"/>
        </w:rPr>
        <w:t>th</w:t>
      </w:r>
      <w:r w:rsidRPr="00AF4F8F">
        <w:rPr>
          <w:rFonts w:ascii="Arial" w:hAnsi="Arial" w:cs="Arial"/>
          <w:color w:val="0D0D0D" w:themeColor="text1" w:themeTint="F2"/>
        </w:rPr>
        <w:t> July, 2022 has made amendments in the SEBI (ICDR) Regulations, 2018, and SEBI (LODR) Regulations, 2015</w:t>
      </w:r>
      <w:r w:rsidR="00180717">
        <w:rPr>
          <w:rFonts w:ascii="Arial" w:hAnsi="Arial" w:cs="Arial"/>
          <w:color w:val="0D0D0D" w:themeColor="text1" w:themeTint="F2"/>
        </w:rPr>
        <w:t xml:space="preserve"> </w:t>
      </w:r>
      <w:r w:rsidRPr="00AF4F8F">
        <w:rPr>
          <w:rFonts w:ascii="Arial" w:hAnsi="Arial" w:cs="Arial"/>
          <w:color w:val="0D0D0D" w:themeColor="text1" w:themeTint="F2"/>
        </w:rPr>
        <w:t>to provide Social Enterprises with additional avenues to raise funds through the Social Stock Exchange (SSE), which is a novel concept in India. Furthermore, to strengthen the governance framework in these entities, &amp; provide better confidence to such investors, SEBI has introduced the concept of Annual Impact Report by a Social Auditor</w:t>
      </w:r>
      <w:r>
        <w:rPr>
          <w:rFonts w:ascii="Arial" w:hAnsi="Arial" w:cs="Arial"/>
        </w:rPr>
        <w:t>.</w:t>
      </w:r>
    </w:p>
    <w:p w:rsidR="00AF4F8F" w:rsidRPr="00AF709B" w:rsidRDefault="00AF4F8F" w:rsidP="00AF4F8F">
      <w:pPr>
        <w:spacing w:line="276" w:lineRule="auto"/>
        <w:jc w:val="both"/>
        <w:rPr>
          <w:rFonts w:ascii="Arial" w:hAnsi="Arial" w:cs="Arial"/>
          <w:b/>
          <w:color w:val="002060"/>
        </w:rPr>
      </w:pPr>
      <w:r w:rsidRPr="00AF709B">
        <w:rPr>
          <w:rFonts w:ascii="Arial" w:hAnsi="Arial" w:cs="Arial"/>
          <w:b/>
          <w:color w:val="002060"/>
        </w:rPr>
        <w:t>ICMAI Social Auditors Organization (ICMAI SAO)</w:t>
      </w:r>
    </w:p>
    <w:p w:rsidR="00AF4F8F" w:rsidRPr="00AF4F8F" w:rsidRDefault="00AF4F8F" w:rsidP="00AF4F8F">
      <w:pPr>
        <w:jc w:val="both"/>
        <w:rPr>
          <w:rFonts w:ascii="Arial" w:hAnsi="Arial" w:cs="Arial"/>
        </w:rPr>
      </w:pPr>
      <w:r w:rsidRPr="00AF4F8F">
        <w:rPr>
          <w:rFonts w:ascii="Arial" w:hAnsi="Arial" w:cs="Arial"/>
        </w:rPr>
        <w:t>To enrol &amp; regulate the Social Auditors and also to prescribe the Social Audit Standards, the Institute of Cost Accountants of India, in compliance with SEBI Regulations, has incorporated a section 8 company titled ICMAI Social Auditors Organization. The ICMAI SAO will enrol eligible CMAs &amp; others as Social Auditors and focus on their capacity building through continuous professional advancement with emphasis on adherence to the highest ethical standards and compliance with the Social Stock Exchange requirements.</w:t>
      </w:r>
    </w:p>
    <w:p w:rsidR="00AF4F8F" w:rsidRPr="00053D38" w:rsidRDefault="00AF4F8F" w:rsidP="00053D38">
      <w:pPr>
        <w:rPr>
          <w:rFonts w:ascii="Arial" w:hAnsi="Arial" w:cs="Arial"/>
          <w:b/>
          <w:color w:val="002060"/>
        </w:rPr>
      </w:pPr>
      <w:r w:rsidRPr="00053D38">
        <w:rPr>
          <w:rFonts w:ascii="Arial" w:hAnsi="Arial" w:cs="Arial"/>
          <w:b/>
          <w:color w:val="002060"/>
        </w:rPr>
        <w:t>Professional opportunity</w:t>
      </w:r>
    </w:p>
    <w:p w:rsidR="00AF4F8F" w:rsidRDefault="00AF4F8F" w:rsidP="00AF4F8F">
      <w:pPr>
        <w:jc w:val="both"/>
        <w:rPr>
          <w:rFonts w:ascii="Arial" w:hAnsi="Arial" w:cs="Arial"/>
        </w:rPr>
      </w:pPr>
      <w:r w:rsidRPr="00AF4F8F">
        <w:rPr>
          <w:rFonts w:ascii="Arial" w:hAnsi="Arial" w:cs="Arial"/>
        </w:rPr>
        <w:t>It is expected that large number of Social Enterprises, both not for profit and for profit, will take advantage of the newly created architecture for raising funds through the mechanism of Social Stock Exchange (SSE). Each such Social Enterprise would be required to submit an Annual Impact Report to the SSE duly audited by a Social Auditor. Hence, there would be huge opportunities for the CMAs</w:t>
      </w:r>
      <w:r w:rsidR="00053D38">
        <w:rPr>
          <w:rFonts w:ascii="Arial" w:hAnsi="Arial" w:cs="Arial"/>
        </w:rPr>
        <w:t xml:space="preserve"> and others </w:t>
      </w:r>
      <w:r w:rsidRPr="00AF4F8F">
        <w:rPr>
          <w:rFonts w:ascii="Arial" w:hAnsi="Arial" w:cs="Arial"/>
        </w:rPr>
        <w:t xml:space="preserve">to practice as Social Auditors. </w:t>
      </w:r>
    </w:p>
    <w:p w:rsidR="00053D38" w:rsidRPr="00053D38" w:rsidRDefault="00053D38" w:rsidP="00053D38">
      <w:pPr>
        <w:spacing w:line="276" w:lineRule="auto"/>
        <w:jc w:val="both"/>
        <w:rPr>
          <w:rFonts w:ascii="Arial" w:hAnsi="Arial" w:cs="Arial"/>
          <w:b/>
          <w:color w:val="002060"/>
        </w:rPr>
      </w:pPr>
      <w:r w:rsidRPr="00053D38">
        <w:rPr>
          <w:rFonts w:ascii="Arial" w:hAnsi="Arial" w:cs="Arial"/>
          <w:b/>
          <w:color w:val="002060"/>
        </w:rPr>
        <w:t>Eligibility for Social Auditor</w:t>
      </w:r>
    </w:p>
    <w:p w:rsidR="00053D38" w:rsidRPr="00053D38" w:rsidRDefault="00053D38" w:rsidP="00053D38">
      <w:pPr>
        <w:pStyle w:val="ListParagraph"/>
        <w:numPr>
          <w:ilvl w:val="0"/>
          <w:numId w:val="12"/>
        </w:numPr>
        <w:spacing w:after="0" w:line="276" w:lineRule="auto"/>
        <w:contextualSpacing w:val="0"/>
        <w:jc w:val="both"/>
        <w:rPr>
          <w:rFonts w:ascii="Arial" w:hAnsi="Arial" w:cs="Arial"/>
          <w:color w:val="0D0D0D" w:themeColor="text1" w:themeTint="F2"/>
        </w:rPr>
      </w:pPr>
      <w:r w:rsidRPr="00053D38">
        <w:rPr>
          <w:rFonts w:ascii="Arial" w:hAnsi="Arial" w:cs="Arial"/>
          <w:color w:val="0D0D0D" w:themeColor="text1" w:themeTint="F2"/>
        </w:rPr>
        <w:t>Post-graduates from universities recognized by University Grants Commission (UGC) with a minimum of 3 years of experience in the development sector, or</w:t>
      </w:r>
    </w:p>
    <w:p w:rsidR="00053D38" w:rsidRPr="00053D38" w:rsidRDefault="00053D38" w:rsidP="00053D38">
      <w:pPr>
        <w:pStyle w:val="ListParagraph"/>
        <w:numPr>
          <w:ilvl w:val="0"/>
          <w:numId w:val="12"/>
        </w:numPr>
        <w:spacing w:after="0" w:line="276" w:lineRule="auto"/>
        <w:contextualSpacing w:val="0"/>
        <w:jc w:val="both"/>
        <w:rPr>
          <w:rFonts w:ascii="Arial" w:hAnsi="Arial" w:cs="Arial"/>
          <w:color w:val="0D0D0D" w:themeColor="text1" w:themeTint="F2"/>
        </w:rPr>
      </w:pPr>
      <w:r w:rsidRPr="00053D38">
        <w:rPr>
          <w:rFonts w:ascii="Arial" w:hAnsi="Arial" w:cs="Arial"/>
          <w:color w:val="0D0D0D" w:themeColor="text1" w:themeTint="F2"/>
        </w:rPr>
        <w:t>Graduates from universities recognized by the UGC with a minimum of 6 years of experience in the development sector, or</w:t>
      </w:r>
    </w:p>
    <w:p w:rsidR="00053D38" w:rsidRPr="00053D38" w:rsidRDefault="00053D38" w:rsidP="00053D38">
      <w:pPr>
        <w:pStyle w:val="ListParagraph"/>
        <w:numPr>
          <w:ilvl w:val="0"/>
          <w:numId w:val="12"/>
        </w:numPr>
        <w:spacing w:after="0" w:line="276" w:lineRule="auto"/>
        <w:contextualSpacing w:val="0"/>
        <w:jc w:val="both"/>
        <w:rPr>
          <w:rFonts w:ascii="Arial" w:hAnsi="Arial" w:cs="Arial"/>
          <w:color w:val="0D0D0D" w:themeColor="text1" w:themeTint="F2"/>
        </w:rPr>
      </w:pPr>
      <w:r w:rsidRPr="00053D38">
        <w:rPr>
          <w:rFonts w:ascii="Arial" w:hAnsi="Arial" w:cs="Arial"/>
          <w:color w:val="0D0D0D" w:themeColor="text1" w:themeTint="F2"/>
        </w:rPr>
        <w:t>Cost and Management Accountant, Chartered Accountant, or Company Secretary.</w:t>
      </w:r>
    </w:p>
    <w:p w:rsidR="00053D38" w:rsidRPr="00AF4F8F" w:rsidRDefault="00053D38" w:rsidP="00053D38">
      <w:pPr>
        <w:spacing w:after="0"/>
        <w:jc w:val="both"/>
        <w:rPr>
          <w:rFonts w:ascii="Arial" w:hAnsi="Arial" w:cs="Arial"/>
        </w:rPr>
      </w:pPr>
    </w:p>
    <w:p w:rsidR="00AF4F8F" w:rsidRPr="00AF709B" w:rsidRDefault="00AF4F8F" w:rsidP="00AF4F8F">
      <w:pPr>
        <w:jc w:val="both"/>
        <w:rPr>
          <w:rFonts w:ascii="Arial" w:hAnsi="Arial" w:cs="Arial"/>
          <w:b/>
          <w:color w:val="002060"/>
        </w:rPr>
      </w:pPr>
      <w:r w:rsidRPr="00AF709B">
        <w:rPr>
          <w:rFonts w:ascii="Arial" w:hAnsi="Arial" w:cs="Arial"/>
          <w:b/>
          <w:color w:val="002060"/>
        </w:rPr>
        <w:t>Preparatory education course</w:t>
      </w:r>
    </w:p>
    <w:p w:rsidR="00AF4F8F" w:rsidRDefault="00AF4F8F" w:rsidP="00D65FDB">
      <w:pPr>
        <w:jc w:val="both"/>
        <w:rPr>
          <w:rFonts w:ascii="Arial" w:hAnsi="Arial" w:cs="Arial"/>
        </w:rPr>
      </w:pPr>
      <w:r w:rsidRPr="00AF4F8F">
        <w:rPr>
          <w:rFonts w:ascii="Arial" w:hAnsi="Arial" w:cs="Arial"/>
        </w:rPr>
        <w:lastRenderedPageBreak/>
        <w:t>With a view to facilitating preparation for the Social Auditors Certification examination to be conducted by NISM, ICMAI Social Audi</w:t>
      </w:r>
      <w:r w:rsidR="00053D38">
        <w:rPr>
          <w:rFonts w:ascii="Arial" w:hAnsi="Arial" w:cs="Arial"/>
        </w:rPr>
        <w:t>tors Organization is offering 30</w:t>
      </w:r>
      <w:r w:rsidRPr="00AF4F8F">
        <w:rPr>
          <w:rFonts w:ascii="Arial" w:hAnsi="Arial" w:cs="Arial"/>
        </w:rPr>
        <w:t xml:space="preserve"> hours educational course.</w:t>
      </w:r>
      <w:r>
        <w:rPr>
          <w:rFonts w:ascii="Arial" w:hAnsi="Arial" w:cs="Arial"/>
        </w:rPr>
        <w:t xml:space="preserve"> </w:t>
      </w:r>
    </w:p>
    <w:p w:rsidR="00D65FDB" w:rsidRPr="00AF709B" w:rsidRDefault="00D65FDB" w:rsidP="00D65FDB">
      <w:pPr>
        <w:jc w:val="both"/>
        <w:rPr>
          <w:rFonts w:ascii="Arial" w:hAnsi="Arial" w:cs="Arial"/>
          <w:b/>
          <w:color w:val="002060"/>
        </w:rPr>
      </w:pPr>
      <w:r w:rsidRPr="00AF709B">
        <w:rPr>
          <w:rFonts w:ascii="Arial" w:hAnsi="Arial" w:cs="Arial"/>
          <w:b/>
          <w:color w:val="002060"/>
        </w:rPr>
        <w:t>Course contents</w:t>
      </w:r>
    </w:p>
    <w:p w:rsidR="00D65FDB" w:rsidRDefault="00D65FDB" w:rsidP="00767B94">
      <w:pPr>
        <w:pStyle w:val="ListParagraph"/>
        <w:numPr>
          <w:ilvl w:val="0"/>
          <w:numId w:val="8"/>
        </w:numPr>
        <w:jc w:val="both"/>
        <w:rPr>
          <w:rFonts w:ascii="Arial" w:hAnsi="Arial" w:cs="Arial"/>
        </w:rPr>
      </w:pPr>
      <w:r w:rsidRPr="00767B94">
        <w:rPr>
          <w:rFonts w:ascii="Arial" w:hAnsi="Arial" w:cs="Arial"/>
        </w:rPr>
        <w:t>Introduction to Social Sector and Financial markets</w:t>
      </w:r>
    </w:p>
    <w:p w:rsidR="00AF4F8F" w:rsidRPr="00AF4F8F" w:rsidRDefault="00AF4F8F" w:rsidP="00767B94">
      <w:pPr>
        <w:pStyle w:val="ListParagraph"/>
        <w:numPr>
          <w:ilvl w:val="0"/>
          <w:numId w:val="8"/>
        </w:numPr>
        <w:jc w:val="both"/>
        <w:rPr>
          <w:rFonts w:ascii="Arial" w:hAnsi="Arial" w:cs="Arial"/>
        </w:rPr>
      </w:pPr>
      <w:r>
        <w:t>SECURITIES AND EXCHANGE BOARD OF INDIA (ISSUE OF CAPITAL AND DISCLOSURE REQUIREMENTS) (THIRD AMENDMENT) REGULATIONS, 2022</w:t>
      </w:r>
    </w:p>
    <w:p w:rsidR="00AF4F8F" w:rsidRPr="00767B94" w:rsidRDefault="00AF4F8F" w:rsidP="00767B94">
      <w:pPr>
        <w:pStyle w:val="ListParagraph"/>
        <w:numPr>
          <w:ilvl w:val="0"/>
          <w:numId w:val="8"/>
        </w:numPr>
        <w:jc w:val="both"/>
        <w:rPr>
          <w:rFonts w:ascii="Arial" w:hAnsi="Arial" w:cs="Arial"/>
        </w:rPr>
      </w:pPr>
      <w:r>
        <w:t>SECURITIES AND EXCHANGE BOARD OF INDIA (LISTING OBLIGATIONS AND DISCLOSURE REQUIREMENTS) (FIFTH AMENDMENT) REGULATIONS, 2022</w:t>
      </w:r>
    </w:p>
    <w:p w:rsidR="00D65FDB" w:rsidRPr="00767B94" w:rsidRDefault="00D65FDB" w:rsidP="00767B94">
      <w:pPr>
        <w:pStyle w:val="ListParagraph"/>
        <w:numPr>
          <w:ilvl w:val="0"/>
          <w:numId w:val="8"/>
        </w:numPr>
        <w:jc w:val="both"/>
        <w:rPr>
          <w:rFonts w:ascii="Arial" w:hAnsi="Arial" w:cs="Arial"/>
        </w:rPr>
      </w:pPr>
      <w:r w:rsidRPr="00767B94">
        <w:rPr>
          <w:rFonts w:ascii="Arial" w:hAnsi="Arial" w:cs="Arial"/>
        </w:rPr>
        <w:t xml:space="preserve">Introduction and operations of Social Stock Exchange </w:t>
      </w:r>
    </w:p>
    <w:p w:rsidR="00D65FDB" w:rsidRPr="00767B94" w:rsidRDefault="00D65FDB" w:rsidP="00767B94">
      <w:pPr>
        <w:pStyle w:val="ListParagraph"/>
        <w:numPr>
          <w:ilvl w:val="0"/>
          <w:numId w:val="8"/>
        </w:numPr>
        <w:jc w:val="both"/>
        <w:rPr>
          <w:rFonts w:ascii="Arial" w:hAnsi="Arial" w:cs="Arial"/>
        </w:rPr>
      </w:pPr>
      <w:r w:rsidRPr="00767B94">
        <w:rPr>
          <w:rFonts w:ascii="Arial" w:hAnsi="Arial" w:cs="Arial"/>
        </w:rPr>
        <w:t xml:space="preserve">Concept, purpose, </w:t>
      </w:r>
      <w:r w:rsidR="00767B94" w:rsidRPr="00767B94">
        <w:rPr>
          <w:rFonts w:ascii="Arial" w:hAnsi="Arial" w:cs="Arial"/>
        </w:rPr>
        <w:t>Scope, process and techniques of</w:t>
      </w:r>
      <w:r w:rsidRPr="00767B94">
        <w:rPr>
          <w:rFonts w:ascii="Arial" w:hAnsi="Arial" w:cs="Arial"/>
        </w:rPr>
        <w:t xml:space="preserve"> Social Audit</w:t>
      </w:r>
      <w:r w:rsidR="00767B94" w:rsidRPr="00767B94">
        <w:rPr>
          <w:rFonts w:ascii="Arial" w:hAnsi="Arial" w:cs="Arial"/>
        </w:rPr>
        <w:t xml:space="preserve">, </w:t>
      </w:r>
    </w:p>
    <w:p w:rsidR="00767B94" w:rsidRDefault="00767B94" w:rsidP="00767B94">
      <w:pPr>
        <w:pStyle w:val="ListParagraph"/>
        <w:numPr>
          <w:ilvl w:val="0"/>
          <w:numId w:val="8"/>
        </w:numPr>
        <w:jc w:val="both"/>
        <w:rPr>
          <w:rFonts w:ascii="Arial" w:hAnsi="Arial" w:cs="Arial"/>
        </w:rPr>
      </w:pPr>
      <w:r w:rsidRPr="00767B94">
        <w:rPr>
          <w:rFonts w:ascii="Arial" w:hAnsi="Arial" w:cs="Arial"/>
        </w:rPr>
        <w:t>Concept, process and techniques of Social Impact Assessment</w:t>
      </w:r>
      <w:r w:rsidR="00AB6053">
        <w:rPr>
          <w:rFonts w:ascii="Arial" w:hAnsi="Arial" w:cs="Arial"/>
        </w:rPr>
        <w:t>, Impact reporting</w:t>
      </w:r>
    </w:p>
    <w:p w:rsidR="00AB6053" w:rsidRPr="00767B94" w:rsidRDefault="00AB6053" w:rsidP="00767B94">
      <w:pPr>
        <w:pStyle w:val="ListParagraph"/>
        <w:numPr>
          <w:ilvl w:val="0"/>
          <w:numId w:val="8"/>
        </w:numPr>
        <w:jc w:val="both"/>
        <w:rPr>
          <w:rFonts w:ascii="Arial" w:hAnsi="Arial" w:cs="Arial"/>
        </w:rPr>
      </w:pPr>
      <w:r>
        <w:rPr>
          <w:rFonts w:ascii="Arial" w:hAnsi="Arial" w:cs="Arial"/>
        </w:rPr>
        <w:t>Social Audit Standard Framework</w:t>
      </w:r>
    </w:p>
    <w:p w:rsidR="00767B94" w:rsidRDefault="00767B94" w:rsidP="00767B94">
      <w:pPr>
        <w:pStyle w:val="ListParagraph"/>
        <w:numPr>
          <w:ilvl w:val="0"/>
          <w:numId w:val="8"/>
        </w:numPr>
        <w:jc w:val="both"/>
        <w:rPr>
          <w:rFonts w:ascii="Arial" w:hAnsi="Arial" w:cs="Arial"/>
        </w:rPr>
      </w:pPr>
      <w:r w:rsidRPr="00767B94">
        <w:rPr>
          <w:rFonts w:ascii="Arial" w:hAnsi="Arial" w:cs="Arial"/>
        </w:rPr>
        <w:t>Disclosures / Reporting requirements for Social organizations / auditors</w:t>
      </w:r>
    </w:p>
    <w:p w:rsidR="00053D38" w:rsidRDefault="00053D38" w:rsidP="00767B94">
      <w:pPr>
        <w:pStyle w:val="ListParagraph"/>
        <w:numPr>
          <w:ilvl w:val="0"/>
          <w:numId w:val="8"/>
        </w:numPr>
        <w:jc w:val="both"/>
        <w:rPr>
          <w:rFonts w:ascii="Arial" w:hAnsi="Arial" w:cs="Arial"/>
        </w:rPr>
      </w:pPr>
      <w:r>
        <w:rPr>
          <w:rFonts w:ascii="Arial" w:hAnsi="Arial" w:cs="Arial"/>
        </w:rPr>
        <w:t>Taxation and key regulations</w:t>
      </w:r>
    </w:p>
    <w:p w:rsidR="00767B94" w:rsidRPr="00AF709B" w:rsidRDefault="00AF709B" w:rsidP="00767B94">
      <w:pPr>
        <w:jc w:val="both"/>
        <w:rPr>
          <w:rFonts w:ascii="Arial" w:hAnsi="Arial" w:cs="Arial"/>
          <w:b/>
          <w:color w:val="002060"/>
        </w:rPr>
      </w:pPr>
      <w:r>
        <w:rPr>
          <w:rFonts w:ascii="Arial" w:hAnsi="Arial" w:cs="Arial"/>
          <w:b/>
          <w:color w:val="002060"/>
        </w:rPr>
        <w:t>Course m</w:t>
      </w:r>
      <w:r w:rsidR="00767B94" w:rsidRPr="00AF709B">
        <w:rPr>
          <w:rFonts w:ascii="Arial" w:hAnsi="Arial" w:cs="Arial"/>
          <w:b/>
          <w:color w:val="002060"/>
        </w:rPr>
        <w:t>ethodology</w:t>
      </w:r>
    </w:p>
    <w:p w:rsidR="00767B94" w:rsidRDefault="00767B94" w:rsidP="00767B94">
      <w:pPr>
        <w:jc w:val="both"/>
        <w:rPr>
          <w:rFonts w:ascii="Arial" w:hAnsi="Arial" w:cs="Arial"/>
        </w:rPr>
      </w:pPr>
      <w:r>
        <w:rPr>
          <w:rFonts w:ascii="Arial" w:hAnsi="Arial" w:cs="Arial"/>
        </w:rPr>
        <w:t>The educational course would be offered in online mode using lectures / presentations</w:t>
      </w:r>
    </w:p>
    <w:p w:rsidR="00767B94" w:rsidRPr="00AF709B" w:rsidRDefault="00767B94" w:rsidP="00767B94">
      <w:pPr>
        <w:jc w:val="both"/>
        <w:rPr>
          <w:rFonts w:ascii="Arial" w:hAnsi="Arial" w:cs="Arial"/>
          <w:b/>
          <w:color w:val="002060"/>
        </w:rPr>
      </w:pPr>
      <w:r w:rsidRPr="00AF709B">
        <w:rPr>
          <w:rFonts w:ascii="Arial" w:hAnsi="Arial" w:cs="Arial"/>
          <w:b/>
          <w:color w:val="002060"/>
        </w:rPr>
        <w:t>Schedule</w:t>
      </w:r>
      <w:r w:rsidR="00AF709B">
        <w:rPr>
          <w:rFonts w:ascii="Arial" w:hAnsi="Arial" w:cs="Arial"/>
          <w:b/>
          <w:color w:val="002060"/>
        </w:rPr>
        <w:t xml:space="preserve"> of educational sessions</w:t>
      </w:r>
    </w:p>
    <w:p w:rsidR="00767B94" w:rsidRDefault="00767B94" w:rsidP="00767B94">
      <w:pPr>
        <w:jc w:val="both"/>
        <w:rPr>
          <w:rFonts w:ascii="Arial" w:hAnsi="Arial" w:cs="Arial"/>
        </w:rPr>
      </w:pPr>
      <w:r w:rsidRPr="00767B94">
        <w:rPr>
          <w:rFonts w:ascii="Arial" w:hAnsi="Arial" w:cs="Arial"/>
        </w:rPr>
        <w:t>The course will be delivered from 3 pm to 6 pm f</w:t>
      </w:r>
      <w:r w:rsidR="00EF1829">
        <w:rPr>
          <w:rFonts w:ascii="Arial" w:hAnsi="Arial" w:cs="Arial"/>
        </w:rPr>
        <w:t>or a duration spread</w:t>
      </w:r>
      <w:r w:rsidR="00AB6053">
        <w:rPr>
          <w:rFonts w:ascii="Arial" w:hAnsi="Arial" w:cs="Arial"/>
        </w:rPr>
        <w:t xml:space="preserve"> o</w:t>
      </w:r>
      <w:r w:rsidR="00053D38">
        <w:rPr>
          <w:rFonts w:ascii="Arial" w:hAnsi="Arial" w:cs="Arial"/>
        </w:rPr>
        <w:t>ver 10</w:t>
      </w:r>
      <w:r w:rsidRPr="00767B94">
        <w:rPr>
          <w:rFonts w:ascii="Arial" w:hAnsi="Arial" w:cs="Arial"/>
        </w:rPr>
        <w:t xml:space="preserve"> days</w:t>
      </w:r>
      <w:r>
        <w:rPr>
          <w:rFonts w:ascii="Arial" w:hAnsi="Arial" w:cs="Arial"/>
        </w:rPr>
        <w:t xml:space="preserve"> </w:t>
      </w:r>
    </w:p>
    <w:p w:rsidR="00AF709B" w:rsidRDefault="00AF709B" w:rsidP="00767B94">
      <w:pPr>
        <w:jc w:val="both"/>
        <w:rPr>
          <w:rFonts w:ascii="Arial" w:hAnsi="Arial" w:cs="Arial"/>
        </w:rPr>
      </w:pPr>
      <w:r w:rsidRPr="00AF709B">
        <w:rPr>
          <w:rFonts w:ascii="Arial" w:hAnsi="Arial" w:cs="Arial"/>
          <w:b/>
          <w:color w:val="002060"/>
        </w:rPr>
        <w:t>Course start date:</w:t>
      </w:r>
      <w:r w:rsidRPr="00AF709B">
        <w:rPr>
          <w:rFonts w:ascii="Arial" w:hAnsi="Arial" w:cs="Arial"/>
          <w:color w:val="002060"/>
        </w:rPr>
        <w:t xml:space="preserve"> </w:t>
      </w:r>
      <w:r>
        <w:rPr>
          <w:rFonts w:ascii="Arial" w:hAnsi="Arial" w:cs="Arial"/>
        </w:rPr>
        <w:t>The educational course will start w.e.f 24</w:t>
      </w:r>
      <w:r w:rsidRPr="00AF709B">
        <w:rPr>
          <w:rFonts w:ascii="Arial" w:hAnsi="Arial" w:cs="Arial"/>
          <w:vertAlign w:val="superscript"/>
        </w:rPr>
        <w:t>th</w:t>
      </w:r>
      <w:r>
        <w:rPr>
          <w:rFonts w:ascii="Arial" w:hAnsi="Arial" w:cs="Arial"/>
        </w:rPr>
        <w:t xml:space="preserve"> March, 2023</w:t>
      </w:r>
    </w:p>
    <w:p w:rsidR="00767B94" w:rsidRPr="00AF709B" w:rsidRDefault="00767B94" w:rsidP="00767B94">
      <w:pPr>
        <w:jc w:val="both"/>
        <w:rPr>
          <w:rFonts w:ascii="Arial" w:hAnsi="Arial" w:cs="Arial"/>
          <w:b/>
          <w:color w:val="002060"/>
        </w:rPr>
      </w:pPr>
      <w:r w:rsidRPr="00AF709B">
        <w:rPr>
          <w:rFonts w:ascii="Arial" w:hAnsi="Arial" w:cs="Arial"/>
          <w:b/>
          <w:color w:val="002060"/>
        </w:rPr>
        <w:t>Faculty</w:t>
      </w:r>
    </w:p>
    <w:p w:rsidR="00767B94" w:rsidRDefault="00767B94" w:rsidP="00767B94">
      <w:pPr>
        <w:jc w:val="both"/>
        <w:rPr>
          <w:rFonts w:ascii="Arial" w:hAnsi="Arial" w:cs="Arial"/>
        </w:rPr>
      </w:pPr>
      <w:r>
        <w:rPr>
          <w:rFonts w:ascii="Arial" w:hAnsi="Arial" w:cs="Arial"/>
        </w:rPr>
        <w:t>The Faculty for the course would comprise of professionals having hands on experience of social projects assessment and such other persons who have comprehensive knowledge of the architecture of social organizations and the regulations relating thereto</w:t>
      </w:r>
    </w:p>
    <w:p w:rsidR="00767B94" w:rsidRPr="00AF709B" w:rsidRDefault="00767B94" w:rsidP="00767B94">
      <w:pPr>
        <w:jc w:val="both"/>
        <w:rPr>
          <w:rFonts w:ascii="Arial" w:hAnsi="Arial" w:cs="Arial"/>
          <w:b/>
          <w:color w:val="002060"/>
        </w:rPr>
      </w:pPr>
      <w:r w:rsidRPr="00AF709B">
        <w:rPr>
          <w:rFonts w:ascii="Arial" w:hAnsi="Arial" w:cs="Arial"/>
          <w:b/>
          <w:color w:val="002060"/>
        </w:rPr>
        <w:t>Course material</w:t>
      </w:r>
    </w:p>
    <w:p w:rsidR="00767B94" w:rsidRDefault="00767B94" w:rsidP="00767B94">
      <w:pPr>
        <w:jc w:val="both"/>
        <w:rPr>
          <w:rFonts w:ascii="Arial" w:hAnsi="Arial" w:cs="Arial"/>
        </w:rPr>
      </w:pPr>
      <w:r>
        <w:rPr>
          <w:rFonts w:ascii="Arial" w:hAnsi="Arial" w:cs="Arial"/>
        </w:rPr>
        <w:t>Relevant</w:t>
      </w:r>
      <w:r w:rsidR="00AB6053">
        <w:rPr>
          <w:rFonts w:ascii="Arial" w:hAnsi="Arial" w:cs="Arial"/>
        </w:rPr>
        <w:t xml:space="preserve"> / summarised </w:t>
      </w:r>
      <w:r>
        <w:rPr>
          <w:rFonts w:ascii="Arial" w:hAnsi="Arial" w:cs="Arial"/>
        </w:rPr>
        <w:t>course material would be provided to the participants attending the course</w:t>
      </w:r>
    </w:p>
    <w:p w:rsidR="001E3BC2" w:rsidRDefault="00767B94" w:rsidP="001E3BC2">
      <w:pPr>
        <w:jc w:val="both"/>
        <w:rPr>
          <w:rFonts w:ascii="Arial" w:hAnsi="Arial" w:cs="Arial"/>
        </w:rPr>
      </w:pPr>
      <w:r w:rsidRPr="00AF709B">
        <w:rPr>
          <w:rFonts w:ascii="Arial" w:hAnsi="Arial" w:cs="Arial"/>
          <w:b/>
          <w:color w:val="002060"/>
        </w:rPr>
        <w:t>Fee</w:t>
      </w:r>
      <w:r w:rsidR="001E3BC2" w:rsidRPr="00AF709B">
        <w:rPr>
          <w:rFonts w:ascii="Arial" w:hAnsi="Arial" w:cs="Arial"/>
          <w:b/>
          <w:color w:val="002060"/>
        </w:rPr>
        <w:t xml:space="preserve">: </w:t>
      </w:r>
      <w:r w:rsidR="00AF709B">
        <w:rPr>
          <w:rFonts w:ascii="Arial" w:hAnsi="Arial" w:cs="Arial"/>
        </w:rPr>
        <w:t>Fee for the course is Rs. 5000 plus GST @18%</w:t>
      </w:r>
    </w:p>
    <w:p w:rsidR="00AF709B" w:rsidRDefault="00AF709B" w:rsidP="001E3BC2">
      <w:pPr>
        <w:jc w:val="both"/>
        <w:rPr>
          <w:rFonts w:ascii="Arial" w:hAnsi="Arial" w:cs="Arial"/>
          <w:b/>
          <w:color w:val="002060"/>
        </w:rPr>
      </w:pPr>
      <w:r>
        <w:rPr>
          <w:rFonts w:ascii="Arial" w:hAnsi="Arial" w:cs="Arial"/>
          <w:b/>
          <w:color w:val="002060"/>
        </w:rPr>
        <w:t>Registration Link</w:t>
      </w:r>
      <w:r w:rsidRPr="00AF709B">
        <w:rPr>
          <w:rFonts w:ascii="Arial" w:hAnsi="Arial" w:cs="Arial"/>
          <w:b/>
          <w:color w:val="002060"/>
        </w:rPr>
        <w:t>:</w:t>
      </w:r>
    </w:p>
    <w:p w:rsidR="00180717" w:rsidRDefault="00180717" w:rsidP="001E3BC2">
      <w:pPr>
        <w:jc w:val="both"/>
        <w:rPr>
          <w:rFonts w:ascii="Arial" w:hAnsi="Arial" w:cs="Arial"/>
          <w:b/>
          <w:color w:val="002060"/>
        </w:rPr>
      </w:pPr>
      <w:r>
        <w:rPr>
          <w:rFonts w:ascii="Arial" w:hAnsi="Arial" w:cs="Arial"/>
          <w:b/>
          <w:color w:val="002060"/>
        </w:rPr>
        <w:t xml:space="preserve">Payment details : </w:t>
      </w:r>
      <w:bookmarkStart w:id="0" w:name="_GoBack"/>
      <w:bookmarkEnd w:id="0"/>
    </w:p>
    <w:p w:rsidR="00AF709B" w:rsidRPr="00AF709B" w:rsidRDefault="00AF709B" w:rsidP="001E3BC2">
      <w:pPr>
        <w:jc w:val="both"/>
        <w:rPr>
          <w:rFonts w:ascii="Arial" w:hAnsi="Arial" w:cs="Arial"/>
          <w:b/>
          <w:color w:val="0D0D0D" w:themeColor="text1" w:themeTint="F2"/>
        </w:rPr>
      </w:pPr>
      <w:r>
        <w:rPr>
          <w:rFonts w:ascii="Arial" w:hAnsi="Arial" w:cs="Arial"/>
          <w:b/>
          <w:color w:val="002060"/>
        </w:rPr>
        <w:t xml:space="preserve">Contact: </w:t>
      </w:r>
      <w:r w:rsidRPr="00AF709B">
        <w:rPr>
          <w:rFonts w:ascii="Arial" w:hAnsi="Arial" w:cs="Arial"/>
          <w:color w:val="0D0D0D" w:themeColor="text1" w:themeTint="F2"/>
        </w:rPr>
        <w:t xml:space="preserve">For any queries please contact – </w:t>
      </w:r>
      <w:hyperlink r:id="rId6" w:history="1">
        <w:r w:rsidRPr="00AF709B">
          <w:rPr>
            <w:rStyle w:val="Hyperlink"/>
            <w:rFonts w:ascii="Arial" w:hAnsi="Arial" w:cs="Arial"/>
            <w:color w:val="0D0D0D" w:themeColor="text1" w:themeTint="F2"/>
          </w:rPr>
          <w:t>ceo@saoicmai.in</w:t>
        </w:r>
      </w:hyperlink>
      <w:r w:rsidRPr="00AF709B">
        <w:rPr>
          <w:rFonts w:ascii="Arial" w:hAnsi="Arial" w:cs="Arial"/>
          <w:color w:val="0D0D0D" w:themeColor="text1" w:themeTint="F2"/>
        </w:rPr>
        <w:t xml:space="preserve"> / 9810162341</w:t>
      </w:r>
    </w:p>
    <w:p w:rsidR="00AF709B" w:rsidRDefault="00AF709B" w:rsidP="001E3BC2">
      <w:pPr>
        <w:jc w:val="both"/>
        <w:rPr>
          <w:rFonts w:ascii="Arial" w:hAnsi="Arial" w:cs="Arial"/>
        </w:rPr>
      </w:pPr>
    </w:p>
    <w:p w:rsidR="00767B94" w:rsidRPr="00767B94" w:rsidRDefault="00767B94" w:rsidP="00767B94">
      <w:pPr>
        <w:jc w:val="both"/>
        <w:rPr>
          <w:rFonts w:ascii="Arial" w:hAnsi="Arial" w:cs="Arial"/>
        </w:rPr>
      </w:pPr>
    </w:p>
    <w:sectPr w:rsidR="00767B94" w:rsidRPr="00767B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169AC"/>
    <w:multiLevelType w:val="hybridMultilevel"/>
    <w:tmpl w:val="34B67A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E685AFC"/>
    <w:multiLevelType w:val="hybridMultilevel"/>
    <w:tmpl w:val="C4E2A62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
    <w:nsid w:val="109725EE"/>
    <w:multiLevelType w:val="multilevel"/>
    <w:tmpl w:val="B4F8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1B6944"/>
    <w:multiLevelType w:val="hybridMultilevel"/>
    <w:tmpl w:val="432A1D3C"/>
    <w:lvl w:ilvl="0" w:tplc="B608ED5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30B07E4"/>
    <w:multiLevelType w:val="multilevel"/>
    <w:tmpl w:val="E378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8A6EAE"/>
    <w:multiLevelType w:val="hybridMultilevel"/>
    <w:tmpl w:val="DD8AA6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D6713A3"/>
    <w:multiLevelType w:val="hybridMultilevel"/>
    <w:tmpl w:val="E5F8109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nsid w:val="3B027BEF"/>
    <w:multiLevelType w:val="multilevel"/>
    <w:tmpl w:val="A65E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391043"/>
    <w:multiLevelType w:val="hybridMultilevel"/>
    <w:tmpl w:val="30B27B38"/>
    <w:lvl w:ilvl="0" w:tplc="9AFC1D8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2675392"/>
    <w:multiLevelType w:val="hybridMultilevel"/>
    <w:tmpl w:val="277C16DA"/>
    <w:lvl w:ilvl="0" w:tplc="7D36FD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54304DB"/>
    <w:multiLevelType w:val="hybridMultilevel"/>
    <w:tmpl w:val="0BB2FC7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1">
    <w:nsid w:val="6A1E4185"/>
    <w:multiLevelType w:val="hybridMultilevel"/>
    <w:tmpl w:val="2D06A416"/>
    <w:lvl w:ilvl="0" w:tplc="4C7C9F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3"/>
  </w:num>
  <w:num w:numId="5">
    <w:abstractNumId w:val="11"/>
  </w:num>
  <w:num w:numId="6">
    <w:abstractNumId w:val="8"/>
  </w:num>
  <w:num w:numId="7">
    <w:abstractNumId w:val="0"/>
  </w:num>
  <w:num w:numId="8">
    <w:abstractNumId w:val="5"/>
  </w:num>
  <w:num w:numId="9">
    <w:abstractNumId w:val="10"/>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99"/>
    <w:rsid w:val="00053D38"/>
    <w:rsid w:val="00180717"/>
    <w:rsid w:val="001E3BC2"/>
    <w:rsid w:val="00275F99"/>
    <w:rsid w:val="0040633B"/>
    <w:rsid w:val="004C085C"/>
    <w:rsid w:val="004C68B6"/>
    <w:rsid w:val="00604504"/>
    <w:rsid w:val="00767B94"/>
    <w:rsid w:val="00847DE4"/>
    <w:rsid w:val="008B03E2"/>
    <w:rsid w:val="00AB6053"/>
    <w:rsid w:val="00AF16FE"/>
    <w:rsid w:val="00AF4F8F"/>
    <w:rsid w:val="00AF709B"/>
    <w:rsid w:val="00C66BC8"/>
    <w:rsid w:val="00D65FDB"/>
    <w:rsid w:val="00DE6CFD"/>
    <w:rsid w:val="00EF18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ff9"/>
    </o:shapedefaults>
    <o:shapelayout v:ext="edit">
      <o:idmap v:ext="edit" data="1"/>
    </o:shapelayout>
  </w:shapeDefaults>
  <w:decimalSymbol w:val="."/>
  <w:listSeparator w:val=","/>
  <w15:chartTrackingRefBased/>
  <w15:docId w15:val="{C37CC544-875D-4137-90C0-23E49A0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C085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085C"/>
    <w:rPr>
      <w:b/>
      <w:bCs/>
    </w:rPr>
  </w:style>
  <w:style w:type="character" w:styleId="Emphasis">
    <w:name w:val="Emphasis"/>
    <w:basedOn w:val="DefaultParagraphFont"/>
    <w:uiPriority w:val="20"/>
    <w:qFormat/>
    <w:rsid w:val="004C085C"/>
    <w:rPr>
      <w:i/>
      <w:iCs/>
    </w:rPr>
  </w:style>
  <w:style w:type="character" w:customStyle="1" w:styleId="Heading2Char">
    <w:name w:val="Heading 2 Char"/>
    <w:basedOn w:val="DefaultParagraphFont"/>
    <w:link w:val="Heading2"/>
    <w:uiPriority w:val="9"/>
    <w:rsid w:val="004C085C"/>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4C085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DE6CFD"/>
    <w:rPr>
      <w:color w:val="0563C1" w:themeColor="hyperlink"/>
      <w:u w:val="single"/>
    </w:rPr>
  </w:style>
  <w:style w:type="paragraph" w:styleId="ListParagraph">
    <w:name w:val="List Paragraph"/>
    <w:basedOn w:val="Normal"/>
    <w:uiPriority w:val="34"/>
    <w:qFormat/>
    <w:rsid w:val="00DE6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4046">
      <w:bodyDiv w:val="1"/>
      <w:marLeft w:val="0"/>
      <w:marRight w:val="0"/>
      <w:marTop w:val="0"/>
      <w:marBottom w:val="0"/>
      <w:divBdr>
        <w:top w:val="none" w:sz="0" w:space="0" w:color="auto"/>
        <w:left w:val="none" w:sz="0" w:space="0" w:color="auto"/>
        <w:bottom w:val="none" w:sz="0" w:space="0" w:color="auto"/>
        <w:right w:val="none" w:sz="0" w:space="0" w:color="auto"/>
      </w:divBdr>
    </w:div>
    <w:div w:id="830681227">
      <w:bodyDiv w:val="1"/>
      <w:marLeft w:val="0"/>
      <w:marRight w:val="0"/>
      <w:marTop w:val="0"/>
      <w:marBottom w:val="0"/>
      <w:divBdr>
        <w:top w:val="none" w:sz="0" w:space="0" w:color="auto"/>
        <w:left w:val="none" w:sz="0" w:space="0" w:color="auto"/>
        <w:bottom w:val="none" w:sz="0" w:space="0" w:color="auto"/>
        <w:right w:val="none" w:sz="0" w:space="0" w:color="auto"/>
      </w:divBdr>
    </w:div>
    <w:div w:id="1457793906">
      <w:bodyDiv w:val="1"/>
      <w:marLeft w:val="0"/>
      <w:marRight w:val="0"/>
      <w:marTop w:val="0"/>
      <w:marBottom w:val="0"/>
      <w:divBdr>
        <w:top w:val="none" w:sz="0" w:space="0" w:color="auto"/>
        <w:left w:val="none" w:sz="0" w:space="0" w:color="auto"/>
        <w:bottom w:val="none" w:sz="0" w:space="0" w:color="auto"/>
        <w:right w:val="none" w:sz="0" w:space="0" w:color="auto"/>
      </w:divBdr>
    </w:div>
    <w:div w:id="1785614467">
      <w:bodyDiv w:val="1"/>
      <w:marLeft w:val="0"/>
      <w:marRight w:val="0"/>
      <w:marTop w:val="0"/>
      <w:marBottom w:val="0"/>
      <w:divBdr>
        <w:top w:val="none" w:sz="0" w:space="0" w:color="auto"/>
        <w:left w:val="none" w:sz="0" w:space="0" w:color="auto"/>
        <w:bottom w:val="none" w:sz="0" w:space="0" w:color="auto"/>
        <w:right w:val="none" w:sz="0" w:space="0" w:color="auto"/>
      </w:divBdr>
    </w:div>
    <w:div w:id="20537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o@saoicmai.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2023-03-08T03:12:00Z</dcterms:created>
  <dcterms:modified xsi:type="dcterms:W3CDTF">2023-03-11T07:09:00Z</dcterms:modified>
</cp:coreProperties>
</file>